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spacing w:line="560" w:lineRule="exact"/>
        <w:rPr>
          <w:rFonts w:hint="eastAsia" w:ascii="仿宋" w:hAnsi="仿宋" w:eastAsia="仿宋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</w:rPr>
        <w:t>美德信用贷款补偿资金拨款单</w:t>
      </w:r>
    </w:p>
    <w:bookmarkEnd w:id="0"/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Cs w:val="32"/>
        </w:rPr>
      </w:pP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县金融中心、县人民银行：</w:t>
      </w:r>
    </w:p>
    <w:p>
      <w:pPr>
        <w:pStyle w:val="6"/>
        <w:spacing w:line="560" w:lineRule="exact"/>
        <w:ind w:firstLine="64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鉴于</w:t>
      </w:r>
      <w:r>
        <w:rPr>
          <w:rFonts w:hint="eastAsia" w:ascii="仿宋" w:hAnsi="仿宋" w:eastAsia="仿宋" w:cs="仿宋_GB231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Cs w:val="32"/>
        </w:rPr>
        <w:t>（以下称债务人）与我行（以下称债权人）签署《贷款借款合同》（以下称主合同），借款本金为人民币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Cs w:val="32"/>
        </w:rPr>
        <w:t>元。现该笔债务已逾期，逾期债务本息合计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Cs w:val="32"/>
        </w:rPr>
        <w:t>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 w:cs="仿宋_GB2312"/>
          <w:sz w:val="32"/>
          <w:szCs w:val="32"/>
        </w:rPr>
        <w:t>根据《关于进一步完善美德积分金融转化机制的意见》文件精神，你方应在辖区内美德信用贷款发生的风险代偿按照主合同项下</w:t>
      </w:r>
      <w:r>
        <w:rPr>
          <w:rFonts w:hint="eastAsia" w:ascii="仿宋" w:hAnsi="仿宋" w:eastAsia="仿宋" w:cs="仿宋_GB2312"/>
          <w:spacing w:val="4"/>
          <w:sz w:val="32"/>
          <w:szCs w:val="32"/>
        </w:rPr>
        <w:t>逾期款项20%的比例进行风险分担，即向我行拨付风险补偿款</w:t>
      </w: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</w:rPr>
        <w:t>元，请贵方在接到本函件10个工作日内将上述款项拨付到我行指定账户。</w:t>
      </w:r>
    </w:p>
    <w:p>
      <w:pPr>
        <w:pStyle w:val="6"/>
        <w:spacing w:line="560" w:lineRule="exact"/>
        <w:ind w:firstLine="640" w:firstLineChars="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账户名称：</w:t>
      </w:r>
    </w:p>
    <w:p>
      <w:pPr>
        <w:pStyle w:val="6"/>
        <w:spacing w:line="560" w:lineRule="exact"/>
        <w:ind w:firstLine="640" w:firstLineChars="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账    号：</w:t>
      </w:r>
    </w:p>
    <w:p>
      <w:pPr>
        <w:pStyle w:val="6"/>
        <w:spacing w:line="560" w:lineRule="exact"/>
        <w:ind w:firstLine="640" w:firstLineChars="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开 户 行：</w:t>
      </w:r>
    </w:p>
    <w:p>
      <w:pPr>
        <w:pStyle w:val="6"/>
        <w:spacing w:line="560" w:lineRule="exact"/>
        <w:ind w:firstLine="640" w:firstLineChars="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特此通知。</w:t>
      </w:r>
    </w:p>
    <w:p>
      <w:pPr>
        <w:pStyle w:val="6"/>
        <w:spacing w:line="560" w:lineRule="exact"/>
        <w:ind w:firstLine="640" w:firstLineChars="0"/>
        <w:rPr>
          <w:rFonts w:hint="eastAsia" w:ascii="仿宋" w:hAnsi="仿宋" w:eastAsia="仿宋" w:cs="仿宋_GB2312"/>
          <w:szCs w:val="32"/>
        </w:rPr>
      </w:pPr>
    </w:p>
    <w:p>
      <w:pPr>
        <w:pStyle w:val="6"/>
        <w:spacing w:line="560" w:lineRule="exact"/>
        <w:ind w:firstLine="640" w:firstLineChars="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 xml:space="preserve">                                （银行机构盖章）</w:t>
      </w:r>
    </w:p>
    <w:p>
      <w:pPr>
        <w:pStyle w:val="6"/>
        <w:spacing w:line="560" w:lineRule="exact"/>
        <w:ind w:firstLine="6080" w:firstLineChars="190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年   月   日</w:t>
      </w:r>
    </w:p>
    <w:p>
      <w:pPr>
        <w:pStyle w:val="2"/>
        <w:spacing w:line="560" w:lineRule="exact"/>
        <w:rPr>
          <w:rFonts w:hint="eastAsia" w:ascii="仿宋" w:hAnsi="仿宋" w:eastAsia="仿宋" w:cs="方正黑体_GBK"/>
          <w:sz w:val="28"/>
          <w:szCs w:val="28"/>
        </w:rPr>
      </w:pPr>
    </w:p>
    <w:p>
      <w:r>
        <w:rPr>
          <w:rFonts w:hint="eastAsia" w:ascii="仿宋" w:hAnsi="仿宋" w:eastAsia="仿宋" w:cs="方正黑体_GBK"/>
          <w:sz w:val="28"/>
          <w:szCs w:val="28"/>
        </w:rPr>
        <w:br w:type="page"/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15EECB"/>
    <w:rsid w:val="EF5543CD"/>
    <w:rsid w:val="FFEED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index 4"/>
    <w:next w:val="1"/>
    <w:qFormat/>
    <w:uiPriority w:val="0"/>
    <w:pPr>
      <w:widowControl w:val="0"/>
      <w:ind w:left="428" w:firstLine="140"/>
      <w:jc w:val="both"/>
    </w:pPr>
    <w:rPr>
      <w:rFonts w:ascii="Calibri" w:hAnsi="Calibri" w:eastAsia="华文仿宋" w:cs="Times New Roman"/>
      <w:kern w:val="2"/>
      <w:sz w:val="28"/>
      <w:szCs w:val="2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dcterms:modified xsi:type="dcterms:W3CDTF">2022-12-13T10:10:27Z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